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EE" w:rsidRDefault="00A62CEE" w:rsidP="00A62CEE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Opis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2CEE">
        <w:rPr>
          <w:rFonts w:asciiTheme="minorHAnsi" w:hAnsiTheme="minorHAnsi" w:cstheme="minorHAnsi"/>
          <w:color w:val="FF0000"/>
          <w:sz w:val="22"/>
          <w:szCs w:val="22"/>
        </w:rPr>
        <w:t>po zmianach z dn. 16.06.2021 r.</w:t>
      </w:r>
    </w:p>
    <w:p w:rsidR="00A62CEE" w:rsidRDefault="00A62CEE" w:rsidP="00A62CE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dostawa: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6"/>
        <w:gridCol w:w="12554"/>
      </w:tblGrid>
      <w:tr w:rsidR="00A62CEE" w:rsidRPr="001D0A68" w:rsidTr="00BF59A3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Drukarka atramentowa – 18 szt. (wymagania minimalne)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Technologia druku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sz w:val="18"/>
                <w:szCs w:val="18"/>
              </w:rPr>
              <w:t>Atrament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Funkcje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Drukowanie, kopiowanie, skanowanie, faksowanie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Druk kolorów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4B36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Prędkość druku (w czerni i kolorze)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A74B36">
              <w:rPr>
                <w:rFonts w:cstheme="minorHAnsi"/>
                <w:sz w:val="18"/>
                <w:szCs w:val="18"/>
              </w:rPr>
              <w:t xml:space="preserve"> str./min.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Miesięczny cykl pracy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sz w:val="18"/>
                <w:szCs w:val="18"/>
              </w:rPr>
              <w:t>50 000 stron A4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Drukowanie dwustronne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Automatyczny (standardowo)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Faksowanie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Tak, kolor</w:t>
            </w:r>
            <w:bookmarkStart w:id="0" w:name="_GoBack"/>
            <w:bookmarkEnd w:id="0"/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Możliwości sieciowe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Tak, przez wbudowany port Ethernet, bezprzewodowo 802.11b/g/n)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Panel sterowania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A74B3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Kolorowy, graficzny ekran dotykowy o przekątnej min. 10 cm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Default="00A62CEE" w:rsidP="00BF59A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Zarządzanie bezpieczeństwem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Protokół SSL/TLS (</w:t>
            </w:r>
            <w:proofErr w:type="spellStart"/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https</w:t>
            </w:r>
            <w:proofErr w:type="spellEnd"/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 xml:space="preserve">), </w:t>
            </w:r>
          </w:p>
          <w:p w:rsidR="00A62CEE" w:rsidRDefault="00A62CEE" w:rsidP="00BF59A3">
            <w:pPr>
              <w:ind w:left="2389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uwierzytelnianie LDAP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,</w:t>
            </w:r>
          </w:p>
          <w:p w:rsidR="00A62CEE" w:rsidRPr="00D20FE7" w:rsidRDefault="00A62CEE" w:rsidP="00BF59A3">
            <w:pPr>
              <w:ind w:left="2375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WPA2-Enterprise – przewodowo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,</w:t>
            </w:r>
          </w:p>
          <w:p w:rsidR="00A62CEE" w:rsidRPr="00D20FE7" w:rsidRDefault="00A62CEE" w:rsidP="00BF59A3">
            <w:pPr>
              <w:ind w:left="2375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Uwierzytelnianie bezprzewodowe 802.1x (EAP-TLS, LEAP i PEAP)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,</w:t>
            </w:r>
          </w:p>
          <w:p w:rsidR="00A62CEE" w:rsidRPr="00717BE5" w:rsidRDefault="00A62CEE" w:rsidP="00BF59A3">
            <w:pPr>
              <w:ind w:left="2375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uwierzytelnianie PSK łączności bezprzewodowej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Standardowa pojemność podajnika papieru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Podajnik na 500 arkuszy, uniwersalny podajnik na 50 arkuszy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Standardowa pojemność odbiornika papieru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Odbiornik papieru na 300 arkuszy (wydrukiem do dołu)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A74B36" w:rsidRDefault="00A62CEE" w:rsidP="00BF59A3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Rozmiary nośników, do dostosowania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</w:rPr>
              <w:t>Podajnik 1: od 76 x 127 do 216 x 356 mm</w:t>
            </w:r>
          </w:p>
          <w:p w:rsidR="00A62CEE" w:rsidRPr="001D0A68" w:rsidRDefault="00A62CEE" w:rsidP="00BF59A3">
            <w:pPr>
              <w:ind w:left="2949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4B36">
              <w:rPr>
                <w:rFonts w:cstheme="minorHAnsi"/>
                <w:color w:val="000000"/>
                <w:sz w:val="18"/>
                <w:szCs w:val="18"/>
              </w:rPr>
              <w:t>Podajnik 2: od 102 x 210 do 216 x 297 mm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Gramatura nośników, obsługiwana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</w:rPr>
              <w:t>Podajnik 1: 60–120 g/m² (papier zwykły),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74B36">
              <w:rPr>
                <w:rFonts w:cstheme="minorHAnsi"/>
                <w:color w:val="000000"/>
                <w:sz w:val="18"/>
                <w:szCs w:val="18"/>
              </w:rPr>
              <w:t xml:space="preserve">Podajnik 2: 60–120 g/m² (papier zwykły), 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Wydruk pierwszej strony w czerni (A4, po wyjściu ze stanu gotowości)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W ciągu 6,5 s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Prędkość druku dwustronnego (A4)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21 str./min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Dwustronne skanowanie z automatycznego podajnika dokumentów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Tak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Skanowanie w kolorze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Tak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Format skanowania, maksymalny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216 x 356 mm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Technologia skanowania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Czujnik CIS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Szybkość skanowania (tryb normalny, format A4)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25 obrazów/min (w czerni i kolorze)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Prędkość skanowania dwustronnego (tryb normalny, format A4)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obrazów/min (w czerni i kolorze)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Rozdzielczość skanowania, sprzętowa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1200 x 1200 </w:t>
            </w:r>
            <w:proofErr w:type="spellStart"/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dpi</w:t>
            </w:r>
            <w:proofErr w:type="spellEnd"/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Szybkość kopiowania w czerni i kolorze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40 kopii/min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Rozdzielczość kopii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600 </w:t>
            </w:r>
            <w:proofErr w:type="spellStart"/>
            <w:r w:rsidRPr="00A74B3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dpi</w:t>
            </w:r>
            <w:proofErr w:type="spellEnd"/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D20FE7" w:rsidRDefault="00A62CEE" w:rsidP="00BF59A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Łączność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1 port USB 2.0 Hi-</w:t>
            </w:r>
            <w:proofErr w:type="spellStart"/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Speed</w:t>
            </w:r>
            <w:proofErr w:type="spellEnd"/>
          </w:p>
          <w:p w:rsidR="00A62CEE" w:rsidRPr="00D20FE7" w:rsidRDefault="00A62CEE" w:rsidP="00BF59A3">
            <w:pPr>
              <w:ind w:left="751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>1 karta sieciowa Ethernet 10/100 Base-TX</w:t>
            </w:r>
          </w:p>
          <w:p w:rsidR="00A62CEE" w:rsidRPr="00281BB0" w:rsidRDefault="00A62CEE" w:rsidP="00BF59A3">
            <w:pPr>
              <w:ind w:left="751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  <w:r w:rsidRPr="00D20FE7">
              <w:rPr>
                <w:rFonts w:cstheme="minorHAnsi"/>
                <w:bCs/>
                <w:color w:val="000000"/>
                <w:sz w:val="18"/>
                <w:szCs w:val="18"/>
              </w:rPr>
              <w:t xml:space="preserve"> porty RJ-11 modemu/linii telefonicznej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6D1A4F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1A4F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EE" w:rsidRPr="006D1A4F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1A4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Typowe zużycie energii (TEC): 0,880 kWh/Tydzień</w:t>
            </w:r>
          </w:p>
        </w:tc>
      </w:tr>
      <w:tr w:rsidR="00A62CEE" w:rsidRPr="001D0A68" w:rsidTr="00BF59A3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Pr="00A73E94" w:rsidRDefault="00A62CEE" w:rsidP="00BF59A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A73E9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Wkłady startowe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>Czarny wkład startowy na min. 2500 stron</w:t>
            </w:r>
          </w:p>
          <w:p w:rsidR="00A62CEE" w:rsidRPr="00A73E94" w:rsidRDefault="00A62CEE" w:rsidP="00BF59A3">
            <w:pPr>
              <w:ind w:left="1381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>Błękitny wkład startowy na min. 1000 stron</w:t>
            </w:r>
          </w:p>
          <w:p w:rsidR="00A62CEE" w:rsidRPr="00A73E94" w:rsidRDefault="00A62CEE" w:rsidP="00BF59A3">
            <w:pPr>
              <w:ind w:left="1381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>Purpurowy wkład startowy na min. 1000 stron</w:t>
            </w:r>
          </w:p>
          <w:p w:rsidR="00A62CEE" w:rsidRPr="001D0A68" w:rsidRDefault="00A62CEE" w:rsidP="00BF59A3">
            <w:pPr>
              <w:ind w:left="1381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>Żółty wkład startowy na min. 1000 stron</w:t>
            </w:r>
          </w:p>
        </w:tc>
      </w:tr>
      <w:tr w:rsidR="00A62CEE" w:rsidRPr="001D0A68" w:rsidTr="00BF59A3">
        <w:trPr>
          <w:trHeight w:val="62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Gwarancja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producenta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tj</w:t>
            </w:r>
            <w:proofErr w:type="spellEnd"/>
            <w:r w:rsidRPr="001D0A68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2A5AFA">
              <w:rPr>
                <w:rFonts w:cstheme="minorHAnsi"/>
                <w:color w:val="000000"/>
                <w:sz w:val="18"/>
                <w:szCs w:val="18"/>
              </w:rPr>
              <w:t>Rozszerzona umowa serwisowa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(części i robocizna)</w:t>
            </w:r>
            <w:r w:rsidRPr="002A5AF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D0A68">
              <w:rPr>
                <w:rFonts w:cstheme="minorHAnsi"/>
                <w:color w:val="000000"/>
                <w:sz w:val="18"/>
                <w:szCs w:val="18"/>
              </w:rPr>
              <w:t>udzielona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przez</w:t>
            </w:r>
            <w:r w:rsidRPr="001D0A6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producenta urządzenia 36 miesięcy</w:t>
            </w:r>
            <w:r w:rsidRPr="002A5AF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z </w:t>
            </w:r>
            <w:r w:rsidRPr="002A5AFA">
              <w:rPr>
                <w:rFonts w:cstheme="minorHAnsi"/>
                <w:color w:val="000000"/>
                <w:sz w:val="18"/>
                <w:szCs w:val="18"/>
              </w:rPr>
              <w:t>czas</w:t>
            </w:r>
            <w:r>
              <w:rPr>
                <w:rFonts w:cstheme="minorHAnsi"/>
                <w:color w:val="000000"/>
                <w:sz w:val="18"/>
                <w:szCs w:val="18"/>
              </w:rPr>
              <w:t>em</w:t>
            </w:r>
            <w:r w:rsidRPr="002A5AFA">
              <w:rPr>
                <w:rFonts w:cstheme="minorHAnsi"/>
                <w:color w:val="000000"/>
                <w:sz w:val="18"/>
                <w:szCs w:val="18"/>
              </w:rPr>
              <w:t xml:space="preserve"> reakcji: następny dzień roboczy </w:t>
            </w:r>
          </w:p>
          <w:p w:rsidR="00A62CEE" w:rsidRPr="00884569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62CEE" w:rsidRPr="001D0A68" w:rsidTr="00BF59A3">
        <w:trPr>
          <w:trHeight w:val="47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Wymagania dodatkowe</w:t>
            </w:r>
            <w:r w:rsidRPr="001D0A68">
              <w:rPr>
                <w:rFonts w:cstheme="minorHAnsi"/>
                <w:color w:val="000000"/>
                <w:sz w:val="18"/>
                <w:szCs w:val="18"/>
              </w:rPr>
              <w:t>: kabel USB</w:t>
            </w:r>
          </w:p>
        </w:tc>
      </w:tr>
      <w:tr w:rsidR="00A62CEE" w:rsidRPr="001D0A68" w:rsidTr="00BF59A3">
        <w:trPr>
          <w:trHeight w:val="4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Wymagane dokumenty: </w:t>
            </w:r>
            <w:r w:rsidRPr="00FF6998">
              <w:rPr>
                <w:rFonts w:cstheme="minorHAnsi"/>
                <w:bCs/>
                <w:color w:val="000000"/>
                <w:sz w:val="18"/>
                <w:szCs w:val="18"/>
              </w:rPr>
              <w:t>deklaracje zgodności CE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, c</w:t>
            </w:r>
            <w:r w:rsidRPr="00FF6998">
              <w:rPr>
                <w:rFonts w:cstheme="minorHAnsi"/>
                <w:bCs/>
                <w:color w:val="000000"/>
                <w:sz w:val="18"/>
                <w:szCs w:val="18"/>
              </w:rPr>
              <w:t>ertyfikat ISO9001:2000 dla producenta sprzętu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FF6998">
              <w:rPr>
                <w:rFonts w:cstheme="minorHAnsi"/>
                <w:bCs/>
                <w:color w:val="000000"/>
                <w:sz w:val="18"/>
                <w:szCs w:val="18"/>
              </w:rPr>
              <w:t>certyfikat Energy Star lub dokument równoważny m.in. wydruk ze strony internetowej przykładowo http://www.eu-energystar.org lub http://www.energystar.gov;</w:t>
            </w:r>
          </w:p>
        </w:tc>
      </w:tr>
    </w:tbl>
    <w:p w:rsidR="00A62CEE" w:rsidRDefault="00A62CEE" w:rsidP="00A62CE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6"/>
        <w:gridCol w:w="12554"/>
      </w:tblGrid>
      <w:tr w:rsidR="00A62CEE" w:rsidRPr="001D0A68" w:rsidTr="00BF59A3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ATRAMENTOWEJ CZARNY</w:t>
            </w: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72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</w:tr>
      <w:tr w:rsidR="00A62CEE" w:rsidRPr="001D0A68" w:rsidTr="00BF59A3">
        <w:trPr>
          <w:trHeight w:val="29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Wydajność pełnego tonera (nie startowego): </w:t>
            </w: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>Czarny wkład atramentowy na min. 10000 stron</w:t>
            </w:r>
          </w:p>
        </w:tc>
      </w:tr>
      <w:tr w:rsidR="00A62CEE" w:rsidRPr="001D0A68" w:rsidTr="00BF59A3">
        <w:trPr>
          <w:trHeight w:val="43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Toner: </w:t>
            </w:r>
            <w:r w:rsidRPr="00042709">
              <w:rPr>
                <w:rFonts w:cstheme="minorHAnsi"/>
                <w:bCs/>
                <w:color w:val="000000"/>
                <w:sz w:val="18"/>
                <w:szCs w:val="18"/>
              </w:rPr>
              <w:t>nie naruszający praw patentowych producenta drukarki, przeznaczony do pracy z urządzeniem zaoferowanym w pkt 1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Data przydatności nie krótsza niż 2 lata licząc od dnia dostarczenia. </w:t>
            </w:r>
          </w:p>
        </w:tc>
      </w:tr>
    </w:tbl>
    <w:p w:rsidR="00A62CEE" w:rsidRDefault="00A62CEE" w:rsidP="00A62CEE">
      <w:pPr>
        <w:rPr>
          <w:rFonts w:cstheme="minorHAns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6"/>
        <w:gridCol w:w="12554"/>
      </w:tblGrid>
      <w:tr w:rsidR="00A62CEE" w:rsidRPr="001D0A68" w:rsidTr="00BF59A3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ATRAMENTOWEJ BŁĘKITNY</w:t>
            </w: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</w:tr>
      <w:tr w:rsidR="00A62CEE" w:rsidRPr="001D0A68" w:rsidTr="00BF59A3">
        <w:trPr>
          <w:trHeight w:val="29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Wydajność pełnego tonera (nie startowego):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Błękitny</w:t>
            </w: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wkład atramentowy na min. </w:t>
            </w:r>
            <w:r w:rsidRPr="00A62CEE">
              <w:rPr>
                <w:rFonts w:cstheme="minorHAnsi"/>
                <w:bCs/>
                <w:color w:val="FF0000"/>
                <w:sz w:val="18"/>
                <w:szCs w:val="18"/>
              </w:rPr>
              <w:t>3</w:t>
            </w:r>
            <w:r w:rsidRPr="00A62CEE">
              <w:rPr>
                <w:rFonts w:cstheme="minorHAnsi"/>
                <w:bCs/>
                <w:color w:val="FF0000"/>
                <w:sz w:val="18"/>
                <w:szCs w:val="18"/>
              </w:rPr>
              <w:t>000 stron</w:t>
            </w:r>
          </w:p>
        </w:tc>
      </w:tr>
      <w:tr w:rsidR="00A62CEE" w:rsidRPr="001D0A68" w:rsidTr="00BF59A3">
        <w:trPr>
          <w:trHeight w:val="43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Toner: </w:t>
            </w:r>
            <w:r w:rsidRPr="00042709">
              <w:rPr>
                <w:rFonts w:cstheme="minorHAnsi"/>
                <w:bCs/>
                <w:color w:val="000000"/>
                <w:sz w:val="18"/>
                <w:szCs w:val="18"/>
              </w:rPr>
              <w:t>nie naruszający praw patentowych producenta drukarki, przeznaczony do pracy z urządzeniem zaoferowanym w pkt 1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Data przydatności nie krótsza niż 2 lata licząc od dnia dostarczenia.</w:t>
            </w:r>
          </w:p>
        </w:tc>
      </w:tr>
    </w:tbl>
    <w:p w:rsidR="00A62CEE" w:rsidRDefault="00A62CEE" w:rsidP="00A62CEE">
      <w:pPr>
        <w:rPr>
          <w:rFonts w:cstheme="minorHAns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6"/>
        <w:gridCol w:w="12554"/>
      </w:tblGrid>
      <w:tr w:rsidR="00A62CEE" w:rsidRPr="001D0A68" w:rsidTr="00BF59A3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ATRAMENTOWEJ PURPUROWY</w:t>
            </w: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</w:tr>
      <w:tr w:rsidR="00A62CEE" w:rsidRPr="001D0A68" w:rsidTr="00BF59A3">
        <w:trPr>
          <w:trHeight w:val="29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Wydajność pełnego tonera (nie startowego):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Purpurowy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wkład atramentowy na min</w:t>
            </w:r>
            <w:r w:rsidRPr="00A62CEE">
              <w:rPr>
                <w:rFonts w:cstheme="minorHAnsi"/>
                <w:bCs/>
                <w:color w:val="FF0000"/>
                <w:sz w:val="18"/>
                <w:szCs w:val="18"/>
              </w:rPr>
              <w:t>. 3</w:t>
            </w:r>
            <w:r w:rsidRPr="00A62CEE">
              <w:rPr>
                <w:rFonts w:cstheme="minorHAnsi"/>
                <w:bCs/>
                <w:color w:val="FF0000"/>
                <w:sz w:val="18"/>
                <w:szCs w:val="18"/>
              </w:rPr>
              <w:t>000 stron</w:t>
            </w:r>
          </w:p>
        </w:tc>
      </w:tr>
      <w:tr w:rsidR="00A62CEE" w:rsidRPr="001D0A68" w:rsidTr="00BF59A3">
        <w:trPr>
          <w:trHeight w:val="43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Toner: </w:t>
            </w:r>
            <w:r w:rsidRPr="00042709">
              <w:rPr>
                <w:rFonts w:cstheme="minorHAnsi"/>
                <w:bCs/>
                <w:color w:val="000000"/>
                <w:sz w:val="18"/>
                <w:szCs w:val="18"/>
              </w:rPr>
              <w:t>nie naruszający praw patentowych producenta drukarki, przeznaczony do pracy z urządzeniem zaoferowanym w pkt 1</w:t>
            </w:r>
          </w:p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Data przydatności nie krótsza niż 2 lata licząc od dnia dostarczenia.</w:t>
            </w:r>
          </w:p>
        </w:tc>
      </w:tr>
    </w:tbl>
    <w:p w:rsidR="00A62CEE" w:rsidRDefault="00A62CEE" w:rsidP="00A62CEE">
      <w:pPr>
        <w:rPr>
          <w:rFonts w:cstheme="minorHAns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6"/>
        <w:gridCol w:w="12554"/>
      </w:tblGrid>
      <w:tr w:rsidR="00A62CEE" w:rsidRPr="001D0A68" w:rsidTr="00BF59A3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ATRAMENTOWEJ ŻÓŁTY</w:t>
            </w: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</w:tr>
      <w:tr w:rsidR="00A62CEE" w:rsidRPr="001D0A68" w:rsidTr="00BF59A3">
        <w:trPr>
          <w:trHeight w:val="29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Wydajność pełnego tonera (nie startowego): </w:t>
            </w: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Żółty </w:t>
            </w:r>
            <w:r w:rsidRPr="00A73E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wkład atramentowy na min. </w:t>
            </w:r>
            <w:r w:rsidRPr="00A62CEE">
              <w:rPr>
                <w:rFonts w:cstheme="minorHAnsi"/>
                <w:bCs/>
                <w:color w:val="FF0000"/>
                <w:sz w:val="18"/>
                <w:szCs w:val="18"/>
              </w:rPr>
              <w:t>3</w:t>
            </w:r>
            <w:r w:rsidRPr="00A62CEE">
              <w:rPr>
                <w:rFonts w:cstheme="minorHAnsi"/>
                <w:bCs/>
                <w:color w:val="FF0000"/>
                <w:sz w:val="18"/>
                <w:szCs w:val="18"/>
              </w:rPr>
              <w:t>000 stron</w:t>
            </w:r>
          </w:p>
        </w:tc>
      </w:tr>
      <w:tr w:rsidR="00A62CEE" w:rsidRPr="001D0A68" w:rsidTr="00BF59A3">
        <w:trPr>
          <w:trHeight w:val="430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EE" w:rsidRPr="001D0A68" w:rsidRDefault="00A62CEE" w:rsidP="00BF59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D0A6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Toner: </w:t>
            </w:r>
            <w:r w:rsidRPr="00042709">
              <w:rPr>
                <w:rFonts w:cstheme="minorHAnsi"/>
                <w:bCs/>
                <w:color w:val="000000"/>
                <w:sz w:val="18"/>
                <w:szCs w:val="18"/>
              </w:rPr>
              <w:t>nie naruszający praw patentowych producenta drukarki, przeznaczony do pracy z urządzeniem zaoferowanym w pkt 1</w:t>
            </w:r>
          </w:p>
          <w:p w:rsidR="00A62CEE" w:rsidRPr="001D0A68" w:rsidRDefault="00A62CEE" w:rsidP="00BF59A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Data przydatności nie krótsza niż 2 lata licząc od dnia dostarczenia.</w:t>
            </w:r>
          </w:p>
        </w:tc>
      </w:tr>
    </w:tbl>
    <w:p w:rsidR="00A62CEE" w:rsidRDefault="00A62CEE" w:rsidP="00A62CE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2CEE" w:rsidRPr="006D1A4F" w:rsidRDefault="00A62CEE" w:rsidP="00A62CE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A4F">
        <w:rPr>
          <w:rFonts w:asciiTheme="minorHAnsi" w:hAnsiTheme="minorHAnsi" w:cstheme="minorHAnsi"/>
          <w:b/>
          <w:sz w:val="22"/>
          <w:szCs w:val="22"/>
        </w:rPr>
        <w:t>Miejsca dostaw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6D1A4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7"/>
        <w:gridCol w:w="1418"/>
        <w:gridCol w:w="1134"/>
        <w:gridCol w:w="850"/>
        <w:gridCol w:w="1134"/>
        <w:gridCol w:w="851"/>
      </w:tblGrid>
      <w:tr w:rsidR="00A62CEE" w:rsidTr="00BF59A3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Skrócona nazwa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drukarek (szt.)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tonerów (szt.)</w:t>
            </w:r>
          </w:p>
        </w:tc>
      </w:tr>
      <w:tr w:rsidR="00A62CEE" w:rsidTr="00BF59A3">
        <w:trPr>
          <w:trHeight w:val="20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EE" w:rsidRDefault="00A62CEE" w:rsidP="00BF59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EE" w:rsidRDefault="00A62CEE" w:rsidP="00BF59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EE" w:rsidRDefault="00A62CEE" w:rsidP="00BF59A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błękitny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purpurowy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żółty</w:t>
            </w:r>
          </w:p>
        </w:tc>
      </w:tr>
      <w:tr w:rsidR="00A62CEE" w:rsidTr="00BF59A3">
        <w:trPr>
          <w:trHeight w:val="1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TDT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Transportowy Dozór Techniczny: ul. Puławska 125, 02-707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Oddział Terenowy TDT w Lublinie: Al. Witosa 1, 20-315 Lublin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Oddział Terenowy TDT w Krakowie: ul. Pocieszka 5, 31-408 Kraków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Oddział Terenowy w Katowicach: ul. Cedrowa 8, 40-181 Katowice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Oddział Terenowy TDT w Gdańsku: ul. Kętrzyńskiego 24 B, 80-376 Gdańsk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Oddział Terenowy TDT we Wrocławiu: ul. Solskiego 5, 52-401 Wrocław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Oddział Terenowy TDT w Poznaniu: ul. Grunwaldzka 391, 60-173 Poznań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1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Oddział Terenowy TDT w Szczecinie ul.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Firlika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20, 71-673 Szczecin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Inspektorów TDT w Białymstoku ul. Cieszyńska 3A, 15-371 Białystok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Inspektorów TDT w Łodzi ul. Gdańska 136, 90-536 Łódź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Inspektorów TDT w Kielcach, ul. Piotrkowska 12, 25-510 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inspektorów w Rzeszowie ul. K.K. Baczyńskiego 1 35-210 Rzeszów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Inspektorów TDT w Olsztynie ul. Szarych Szeregów 7, 10-079 Olsztyn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Inspektorów TDT w Bydgoszczy ul. Zygmunta Augusta 14, 85-082 Bydgoszcz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62CEE" w:rsidTr="00BF59A3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EE" w:rsidRDefault="00A62CEE" w:rsidP="00BF59A3">
            <w:pPr>
              <w:jc w:val="center"/>
              <w:rPr>
                <w:rFonts w:ascii="CIDFont+F5" w:hAnsi="CIDFont+F5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5" w:hAnsi="CIDFont+F5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E" w:rsidRDefault="00A62CEE" w:rsidP="00BF59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E" w:rsidRDefault="00A62CEE" w:rsidP="00BF59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E" w:rsidRDefault="00A62CEE" w:rsidP="00BF59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E" w:rsidRDefault="00A62CEE" w:rsidP="00BF59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E" w:rsidRDefault="00A62CEE" w:rsidP="00BF59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</w:tbl>
    <w:p w:rsidR="00024180" w:rsidRDefault="00A62CEE"/>
    <w:sectPr w:rsidR="00024180" w:rsidSect="00A62CEE">
      <w:type w:val="continuous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EE" w:rsidRDefault="00A62CEE" w:rsidP="00A62CEE">
      <w:r>
        <w:separator/>
      </w:r>
    </w:p>
  </w:endnote>
  <w:endnote w:type="continuationSeparator" w:id="0">
    <w:p w:rsidR="00A62CEE" w:rsidRDefault="00A62CEE" w:rsidP="00A6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EE" w:rsidRDefault="00A62CEE" w:rsidP="00A62CEE">
      <w:r>
        <w:separator/>
      </w:r>
    </w:p>
  </w:footnote>
  <w:footnote w:type="continuationSeparator" w:id="0">
    <w:p w:rsidR="00A62CEE" w:rsidRDefault="00A62CEE" w:rsidP="00A6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E"/>
    <w:rsid w:val="000A541B"/>
    <w:rsid w:val="001160A2"/>
    <w:rsid w:val="00122F1B"/>
    <w:rsid w:val="00561A1B"/>
    <w:rsid w:val="00704921"/>
    <w:rsid w:val="00842289"/>
    <w:rsid w:val="00917C44"/>
    <w:rsid w:val="00A62CEE"/>
    <w:rsid w:val="00C312E3"/>
    <w:rsid w:val="00CF2E9A"/>
    <w:rsid w:val="00E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6973"/>
  <w15:chartTrackingRefBased/>
  <w15:docId w15:val="{58954A9E-6D7E-4830-B964-878F78B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561A1B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561A1B"/>
  </w:style>
  <w:style w:type="character" w:customStyle="1" w:styleId="Styl4">
    <w:name w:val="Styl4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561A1B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561A1B"/>
    <w:rPr>
      <w:rFonts w:ascii="Arial" w:hAnsi="Arial"/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A62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C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Błaszkiewicz</dc:creator>
  <cp:keywords/>
  <dc:description/>
  <cp:lastModifiedBy>Marta Błaszkiewicz</cp:lastModifiedBy>
  <cp:revision>1</cp:revision>
  <dcterms:created xsi:type="dcterms:W3CDTF">2021-06-16T11:24:00Z</dcterms:created>
  <dcterms:modified xsi:type="dcterms:W3CDTF">2021-06-16T11:28:00Z</dcterms:modified>
</cp:coreProperties>
</file>